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653" w:rsidRPr="00B951BA" w:rsidRDefault="00B17653" w:rsidP="00FD7926">
      <w:pPr>
        <w:spacing w:line="420" w:lineRule="exact"/>
        <w:rPr>
          <w:rFonts w:ascii="標楷體" w:eastAsia="標楷體" w:hAnsi="標楷體"/>
        </w:rPr>
      </w:pPr>
      <w:r w:rsidRPr="00B951BA">
        <w:rPr>
          <w:rFonts w:ascii="標楷體" w:eastAsia="標楷體" w:hAnsi="標楷體"/>
        </w:rPr>
        <w:t>104.12.1</w:t>
      </w:r>
      <w:r w:rsidRPr="00B951BA">
        <w:rPr>
          <w:rFonts w:ascii="標楷體" w:eastAsia="標楷體" w:hAnsi="標楷體" w:hint="eastAsia"/>
        </w:rPr>
        <w:t>淡江大學新聞稿</w:t>
      </w:r>
    </w:p>
    <w:p w:rsidR="00B17653" w:rsidRPr="00B951BA" w:rsidRDefault="00B17653" w:rsidP="00FD7926">
      <w:pPr>
        <w:spacing w:line="420" w:lineRule="exact"/>
        <w:jc w:val="center"/>
        <w:rPr>
          <w:rFonts w:ascii="標楷體" w:eastAsia="標楷體" w:hAnsi="標楷體"/>
          <w:b/>
          <w:sz w:val="28"/>
          <w:szCs w:val="28"/>
        </w:rPr>
      </w:pPr>
      <w:r w:rsidRPr="00B951BA">
        <w:rPr>
          <w:rFonts w:ascii="標楷體" w:eastAsia="標楷體" w:hAnsi="標楷體" w:hint="eastAsia"/>
          <w:b/>
          <w:sz w:val="28"/>
          <w:szCs w:val="28"/>
        </w:rPr>
        <w:t>淡江舉辦</w:t>
      </w:r>
      <w:r w:rsidRPr="00B951BA">
        <w:rPr>
          <w:rFonts w:ascii="標楷體" w:eastAsia="標楷體" w:hAnsi="標楷體"/>
          <w:b/>
          <w:sz w:val="28"/>
          <w:szCs w:val="28"/>
        </w:rPr>
        <w:t>2015</w:t>
      </w:r>
      <w:r w:rsidRPr="00B951BA">
        <w:rPr>
          <w:rFonts w:ascii="標楷體" w:eastAsia="標楷體" w:hAnsi="標楷體" w:hint="eastAsia"/>
          <w:b/>
          <w:sz w:val="28"/>
          <w:szCs w:val="28"/>
        </w:rPr>
        <w:t>亞太大學智慧校園研討會暨成果展</w:t>
      </w:r>
    </w:p>
    <w:p w:rsidR="00B17653" w:rsidRPr="00B951BA" w:rsidRDefault="00B17653" w:rsidP="00FD7926">
      <w:pPr>
        <w:spacing w:line="420" w:lineRule="exact"/>
        <w:ind w:firstLineChars="204" w:firstLine="490"/>
        <w:jc w:val="both"/>
        <w:rPr>
          <w:rFonts w:ascii="標楷體" w:eastAsia="標楷體" w:hAnsi="標楷體"/>
        </w:rPr>
      </w:pPr>
      <w:r w:rsidRPr="00B951BA">
        <w:rPr>
          <w:rFonts w:ascii="標楷體" w:eastAsia="標楷體" w:hAnsi="標楷體" w:hint="eastAsia"/>
        </w:rPr>
        <w:t>在行動通訊、物聯網及大數據的引領下，高等院校資訊教育與校園服務邁入智慧校園時代，如何因應技術發展帶來的挑戰與機遇，廣為專家學者與實務工作者所共同重視。為此淡江大學資訊處與教育部資科司將於</w:t>
      </w:r>
      <w:r w:rsidRPr="00B951BA">
        <w:rPr>
          <w:rFonts w:ascii="標楷體" w:eastAsia="標楷體" w:hAnsi="標楷體"/>
        </w:rPr>
        <w:t>12</w:t>
      </w:r>
      <w:r w:rsidRPr="00B951BA">
        <w:rPr>
          <w:rFonts w:ascii="標楷體" w:eastAsia="標楷體" w:hAnsi="標楷體" w:hint="eastAsia"/>
        </w:rPr>
        <w:t>月</w:t>
      </w:r>
      <w:r w:rsidRPr="00B951BA">
        <w:rPr>
          <w:rFonts w:ascii="標楷體" w:eastAsia="標楷體" w:hAnsi="標楷體"/>
        </w:rPr>
        <w:t>2</w:t>
      </w:r>
      <w:r w:rsidRPr="00B951BA">
        <w:rPr>
          <w:rFonts w:ascii="標楷體" w:eastAsia="標楷體" w:hAnsi="標楷體" w:hint="eastAsia"/>
        </w:rPr>
        <w:t>、</w:t>
      </w:r>
      <w:r w:rsidRPr="00B951BA">
        <w:rPr>
          <w:rFonts w:ascii="標楷體" w:eastAsia="標楷體" w:hAnsi="標楷體"/>
        </w:rPr>
        <w:t>3</w:t>
      </w:r>
      <w:r w:rsidRPr="00B951BA">
        <w:rPr>
          <w:rFonts w:ascii="標楷體" w:eastAsia="標楷體" w:hAnsi="標楷體" w:hint="eastAsia"/>
        </w:rPr>
        <w:t>日在淡江大學淡水校園驚聲國際會議廳共同舉辦「</w:t>
      </w:r>
      <w:r w:rsidRPr="00B951BA">
        <w:rPr>
          <w:rFonts w:ascii="標楷體" w:eastAsia="標楷體" w:hAnsi="標楷體"/>
        </w:rPr>
        <w:t>2015</w:t>
      </w:r>
      <w:r w:rsidRPr="00B951BA">
        <w:rPr>
          <w:rFonts w:ascii="標楷體" w:eastAsia="標楷體" w:hAnsi="標楷體" w:hint="eastAsia"/>
        </w:rPr>
        <w:t>亞太大學智慧校園研討會暨成果展」（簡稱</w:t>
      </w:r>
      <w:r w:rsidRPr="00B951BA">
        <w:rPr>
          <w:rFonts w:ascii="標楷體" w:eastAsia="標楷體" w:hAnsi="標楷體"/>
        </w:rPr>
        <w:t>iCSC</w:t>
      </w:r>
      <w:r w:rsidRPr="00B951BA">
        <w:rPr>
          <w:rFonts w:ascii="標楷體" w:eastAsia="標楷體" w:hAnsi="標楷體" w:hint="eastAsia"/>
        </w:rPr>
        <w:t>），</w:t>
      </w:r>
      <w:bookmarkStart w:id="0" w:name="_GoBack"/>
      <w:bookmarkEnd w:id="0"/>
      <w:r w:rsidRPr="00B951BA">
        <w:rPr>
          <w:rFonts w:ascii="標楷體" w:eastAsia="標楷體" w:hAnsi="標楷體" w:hint="eastAsia"/>
        </w:rPr>
        <w:t>以延續兩岸資訊教育研討會歷年成果，並擴展範疇至智慧校園各項行動應用，分享新服務新觀念。</w:t>
      </w:r>
    </w:p>
    <w:p w:rsidR="00B17653" w:rsidRPr="00B951BA" w:rsidRDefault="00B17653" w:rsidP="00FD7926">
      <w:pPr>
        <w:spacing w:line="420" w:lineRule="exact"/>
        <w:ind w:firstLineChars="204" w:firstLine="490"/>
        <w:jc w:val="both"/>
        <w:rPr>
          <w:rFonts w:ascii="標楷體" w:eastAsia="標楷體" w:hAnsi="標楷體"/>
        </w:rPr>
      </w:pPr>
      <w:r w:rsidRPr="00B951BA">
        <w:rPr>
          <w:rFonts w:ascii="標楷體" w:eastAsia="標楷體" w:hAnsi="標楷體" w:hint="eastAsia"/>
        </w:rPr>
        <w:t>淡江大學資訊處資訊長郭經華表示：本屆會議以智慧校園行動應用為主軸，針對校園行動學習與行動服務、數位微學程與創客、校園雲端服務，以及大數據校務研究、分析與應用等議題進行專題報告、成果分享現場展示（</w:t>
      </w:r>
      <w:r w:rsidRPr="00B951BA">
        <w:rPr>
          <w:rFonts w:ascii="標楷體" w:eastAsia="標楷體" w:hAnsi="標楷體"/>
        </w:rPr>
        <w:t>TibaMe</w:t>
      </w:r>
      <w:r w:rsidRPr="00B951BA">
        <w:rPr>
          <w:rFonts w:ascii="標楷體" w:eastAsia="標楷體" w:hAnsi="標楷體" w:hint="eastAsia"/>
        </w:rPr>
        <w:t>、智慧新校園、企業客戶服務、虛擬化與雲端基礎架構、</w:t>
      </w:r>
      <w:r w:rsidRPr="00B951BA">
        <w:rPr>
          <w:rFonts w:ascii="標楷體" w:eastAsia="標楷體" w:hAnsi="標楷體"/>
        </w:rPr>
        <w:t>IT</w:t>
      </w:r>
      <w:r w:rsidRPr="00B951BA">
        <w:rPr>
          <w:rFonts w:ascii="標楷體" w:eastAsia="標楷體" w:hAnsi="標楷體" w:hint="eastAsia"/>
        </w:rPr>
        <w:t>服務管理），以及校園與企業參訪，邀請亞太智慧校園與資訊教育之實務工作者和學者專家共同研討，歡迎各界蒞會共襄盛舉！</w:t>
      </w:r>
    </w:p>
    <w:p w:rsidR="00B17653" w:rsidRPr="00B951BA" w:rsidRDefault="00B17653" w:rsidP="00FD7926">
      <w:pPr>
        <w:spacing w:line="420" w:lineRule="exact"/>
        <w:ind w:firstLineChars="204" w:firstLine="490"/>
        <w:jc w:val="both"/>
        <w:rPr>
          <w:rFonts w:ascii="標楷體" w:eastAsia="標楷體" w:hAnsi="標楷體"/>
        </w:rPr>
      </w:pPr>
      <w:r w:rsidRPr="00B951BA">
        <w:rPr>
          <w:rFonts w:ascii="標楷體" w:eastAsia="標楷體" w:hAnsi="標楷體" w:hint="eastAsia"/>
        </w:rPr>
        <w:t>此次研討會將有產官學代表蒞臨淡江大學談智慧校園行動應用，並依序進行「校園行動應用研發成果」、「創客與數位微學程研發成果」、「校園雲端服務」、「大數據校務研究分析」四主題研討。此外，大會亦邀請中央大學特聘教授楊鎮華、台北藝術大學教授許素朱、中華民國數位學習學會理事長林立傑分別進行「雲端服務與大數據時代下的教育創新」、「當科技遇到藝術</w:t>
      </w:r>
      <w:r w:rsidRPr="00B951BA">
        <w:rPr>
          <w:rFonts w:ascii="標楷體" w:eastAsia="標楷體" w:hAnsi="標楷體"/>
        </w:rPr>
        <w:t>-</w:t>
      </w:r>
      <w:r w:rsidRPr="00B951BA">
        <w:rPr>
          <w:rFonts w:ascii="標楷體" w:eastAsia="標楷體" w:hAnsi="標楷體" w:hint="eastAsia"/>
        </w:rPr>
        <w:t>人文創意空間」、「台灣數位學習調查與分析」專題演講。楊鎮華將首先分享教育雲資源、分析大數據相關資訊，並提出大數據未來在學校、教師、學生、政府教育單位、學習歷程、教學歷程、評量測驗及磨課師等方面的可行教育創新應用，最後也將說明大數據分析的機會與挑戰。許素朱的專題演講將先定義什麼是「科技藝術」？並介紹國際知名案例（人文創意空間應用），以及該校智慧創意空間應用，並分析人文創意空間應用之產業效益。林立傑將分享數位學習組織架構、數位學習發展策略與政策、</w:t>
      </w:r>
      <w:r w:rsidRPr="00B951BA">
        <w:rPr>
          <w:rFonts w:ascii="標楷體" w:eastAsia="標楷體" w:hAnsi="標楷體"/>
        </w:rPr>
        <w:t>MOOCs</w:t>
      </w:r>
      <w:r w:rsidRPr="00B951BA">
        <w:rPr>
          <w:rFonts w:ascii="標楷體" w:eastAsia="標楷體" w:hAnsi="標楷體" w:hint="eastAsia"/>
        </w:rPr>
        <w:t>發展情形，以及數位學習發展成熟度。</w:t>
      </w:r>
    </w:p>
    <w:p w:rsidR="00B17653" w:rsidRPr="00B951BA" w:rsidRDefault="00B17653" w:rsidP="00FD7926">
      <w:pPr>
        <w:spacing w:line="420" w:lineRule="exact"/>
        <w:ind w:firstLineChars="204" w:firstLine="490"/>
        <w:jc w:val="both"/>
        <w:rPr>
          <w:rFonts w:ascii="標楷體" w:eastAsia="標楷體" w:hAnsi="標楷體"/>
        </w:rPr>
      </w:pPr>
      <w:r w:rsidRPr="00B951BA">
        <w:rPr>
          <w:rFonts w:ascii="標楷體" w:eastAsia="標楷體" w:hAnsi="標楷體" w:hint="eastAsia"/>
        </w:rPr>
        <w:t>值得一提的是淡江大學資訊工程學系教授張志勇將在主題一「校園行動應用研發成果」中分享物聯網帶動下的智慧校園創新應用，張志勇觀察到因物聯網及大數據分析而能了解學生行為及需求，建構以學生為主的智慧校園、行動設備的普及促成智慧校園「行動化」、</w:t>
      </w:r>
      <w:smartTag w:uri="urn:schemas-microsoft-com:office:smarttags" w:element="chmetcnv">
        <w:smartTagPr>
          <w:attr w:name="TCSC" w:val="0"/>
          <w:attr w:name="NumberType" w:val="1"/>
          <w:attr w:name="Negative" w:val="False"/>
          <w:attr w:name="HasSpace" w:val="False"/>
          <w:attr w:name="SourceValue" w:val="4"/>
          <w:attr w:name="UnitName" w:val="g"/>
        </w:smartTagPr>
        <w:r w:rsidRPr="00B951BA">
          <w:rPr>
            <w:rFonts w:ascii="標楷體" w:eastAsia="標楷體" w:hAnsi="標楷體"/>
          </w:rPr>
          <w:t>4G</w:t>
        </w:r>
      </w:smartTag>
      <w:r w:rsidRPr="00B951BA">
        <w:rPr>
          <w:rFonts w:ascii="標楷體" w:eastAsia="標楷體" w:hAnsi="標楷體" w:hint="eastAsia"/>
        </w:rPr>
        <w:t>寬頻也促成智慧校園「行動化」，他並將舉淡江大學「行動化」與「智慧化」校園服務案例，如淡江</w:t>
      </w:r>
      <w:r w:rsidRPr="00B951BA">
        <w:rPr>
          <w:rFonts w:ascii="標楷體" w:eastAsia="標楷體" w:hAnsi="標楷體"/>
        </w:rPr>
        <w:t>i</w:t>
      </w:r>
      <w:r w:rsidRPr="00B951BA">
        <w:rPr>
          <w:rFonts w:ascii="標楷體" w:eastAsia="標楷體" w:hAnsi="標楷體" w:hint="eastAsia"/>
        </w:rPr>
        <w:t>生活、</w:t>
      </w:r>
      <w:r w:rsidRPr="00B951BA">
        <w:rPr>
          <w:rFonts w:ascii="標楷體" w:eastAsia="標楷體" w:hAnsi="標楷體"/>
        </w:rPr>
        <w:t>M</w:t>
      </w:r>
      <w:r w:rsidRPr="00B951BA">
        <w:rPr>
          <w:rFonts w:ascii="標楷體" w:eastAsia="標楷體" w:hAnsi="標楷體" w:hint="eastAsia"/>
        </w:rPr>
        <w:t>化學習、智慧校園導覽系統、智慧化校警載送服務系統、校園節能與緊急求救系統。由於最近國內各大學校院面臨少子化、產學配適、研究創新、全球排名等競爭壓力，各校為提升競爭力，紛紛進行校務研究分析，大會亦邀請台灣程曦資訊整合公司總經理張榮貴進行校務研究整合應用架構、研究範圍與方法的分析，他將提出建議發展方向，相信對各校校務發展將有極大的助益！</w:t>
      </w:r>
    </w:p>
    <w:p w:rsidR="00B17653" w:rsidRPr="00B951BA" w:rsidRDefault="00B17653" w:rsidP="00FD7926">
      <w:pPr>
        <w:spacing w:line="420" w:lineRule="exact"/>
        <w:jc w:val="both"/>
        <w:rPr>
          <w:rFonts w:ascii="標楷體" w:eastAsia="標楷體" w:hAnsi="標楷體"/>
        </w:rPr>
      </w:pPr>
      <w:r w:rsidRPr="00B951BA">
        <w:rPr>
          <w:rFonts w:ascii="標楷體" w:eastAsia="標楷體" w:hAnsi="標楷體" w:hint="eastAsia"/>
        </w:rPr>
        <w:t>詳細議程如附加檔案。</w:t>
      </w:r>
    </w:p>
    <w:p w:rsidR="00B17653" w:rsidRPr="00B951BA" w:rsidRDefault="00B17653" w:rsidP="00FD7926">
      <w:pPr>
        <w:spacing w:line="420" w:lineRule="exact"/>
        <w:rPr>
          <w:rFonts w:ascii="標楷體" w:eastAsia="標楷體" w:hAnsi="標楷體"/>
        </w:rPr>
      </w:pPr>
      <w:r w:rsidRPr="00B951BA">
        <w:rPr>
          <w:rFonts w:ascii="標楷體" w:eastAsia="標楷體" w:hAnsi="標楷體" w:hint="eastAsia"/>
        </w:rPr>
        <w:t>新聞聯絡人：曾華英</w:t>
      </w:r>
      <w:r w:rsidRPr="00B951BA">
        <w:rPr>
          <w:rFonts w:ascii="標楷體" w:eastAsia="標楷體" w:hAnsi="標楷體"/>
        </w:rPr>
        <w:t>0919902512</w:t>
      </w:r>
    </w:p>
    <w:sectPr w:rsidR="00B17653" w:rsidRPr="00B951BA" w:rsidSect="00815160">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653" w:rsidRDefault="00B17653" w:rsidP="00EA7381">
      <w:r>
        <w:separator/>
      </w:r>
    </w:p>
  </w:endnote>
  <w:endnote w:type="continuationSeparator" w:id="0">
    <w:p w:rsidR="00B17653" w:rsidRDefault="00B17653" w:rsidP="00EA73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altName w:val="宋体"/>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653" w:rsidRDefault="00B17653" w:rsidP="00EA7381">
      <w:r>
        <w:separator/>
      </w:r>
    </w:p>
  </w:footnote>
  <w:footnote w:type="continuationSeparator" w:id="0">
    <w:p w:rsidR="00B17653" w:rsidRDefault="00B17653" w:rsidP="00EA73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5160"/>
    <w:rsid w:val="00007DF4"/>
    <w:rsid w:val="00056A3F"/>
    <w:rsid w:val="001E7A81"/>
    <w:rsid w:val="001F6D15"/>
    <w:rsid w:val="006072F6"/>
    <w:rsid w:val="00700776"/>
    <w:rsid w:val="007354AC"/>
    <w:rsid w:val="00765E4D"/>
    <w:rsid w:val="00815160"/>
    <w:rsid w:val="008A5825"/>
    <w:rsid w:val="00A72585"/>
    <w:rsid w:val="00B17653"/>
    <w:rsid w:val="00B302C1"/>
    <w:rsid w:val="00B47F2D"/>
    <w:rsid w:val="00B86DD2"/>
    <w:rsid w:val="00B951BA"/>
    <w:rsid w:val="00C93259"/>
    <w:rsid w:val="00E53354"/>
    <w:rsid w:val="00EA7381"/>
    <w:rsid w:val="00ED21FF"/>
    <w:rsid w:val="00F530F3"/>
    <w:rsid w:val="00FD7926"/>
    <w:rsid w:val="00FD7F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1FF"/>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738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EA7381"/>
    <w:rPr>
      <w:rFonts w:cs="Times New Roman"/>
      <w:kern w:val="2"/>
    </w:rPr>
  </w:style>
  <w:style w:type="paragraph" w:styleId="Footer">
    <w:name w:val="footer"/>
    <w:basedOn w:val="Normal"/>
    <w:link w:val="FooterChar"/>
    <w:uiPriority w:val="99"/>
    <w:rsid w:val="00EA738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EA7381"/>
    <w:rPr>
      <w:rFonts w:cs="Times New Roman"/>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294</TotalTime>
  <Pages>1</Pages>
  <Words>179</Words>
  <Characters>1022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tku</dc:creator>
  <cp:keywords/>
  <dc:description/>
  <cp:lastModifiedBy>User</cp:lastModifiedBy>
  <cp:revision>30</cp:revision>
  <dcterms:created xsi:type="dcterms:W3CDTF">2015-12-01T02:04:00Z</dcterms:created>
  <dcterms:modified xsi:type="dcterms:W3CDTF">2015-12-01T08:34:00Z</dcterms:modified>
</cp:coreProperties>
</file>